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4E1B0" w14:textId="77777777" w:rsidR="004A6FF3" w:rsidRDefault="00FE67A6" w:rsidP="00FE67A6">
      <w:pPr>
        <w:jc w:val="center"/>
        <w:rPr>
          <w:rFonts w:ascii="Century Gothic" w:hAnsi="Century Gothic"/>
          <w:b/>
          <w:u w:val="single"/>
          <w:lang w:val="en-US"/>
        </w:rPr>
      </w:pPr>
      <w:r>
        <w:rPr>
          <w:rFonts w:ascii="Century Gothic" w:hAnsi="Century Gothic"/>
          <w:b/>
          <w:u w:val="single"/>
          <w:lang w:val="en-US"/>
        </w:rPr>
        <w:t>Feature Article Analysis</w:t>
      </w:r>
    </w:p>
    <w:tbl>
      <w:tblPr>
        <w:tblStyle w:val="TableGrid"/>
        <w:tblW w:w="0" w:type="auto"/>
        <w:tblLook w:val="04A0" w:firstRow="1" w:lastRow="0" w:firstColumn="1" w:lastColumn="0" w:noHBand="0" w:noVBand="1"/>
      </w:tblPr>
      <w:tblGrid>
        <w:gridCol w:w="2474"/>
        <w:gridCol w:w="12914"/>
      </w:tblGrid>
      <w:tr w:rsidR="00FE67A6" w14:paraId="62C94117" w14:textId="77777777" w:rsidTr="00FE67A6">
        <w:tc>
          <w:tcPr>
            <w:tcW w:w="2474" w:type="dxa"/>
          </w:tcPr>
          <w:p w14:paraId="2DD2FA3A" w14:textId="7A3893D2" w:rsidR="00FE67A6" w:rsidRDefault="00FE67A6" w:rsidP="00FE67A6">
            <w:pPr>
              <w:rPr>
                <w:rFonts w:ascii="Century Gothic" w:hAnsi="Century Gothic"/>
                <w:b/>
                <w:lang w:val="en-US"/>
              </w:rPr>
            </w:pPr>
            <w:r>
              <w:rPr>
                <w:rFonts w:ascii="Century Gothic" w:hAnsi="Century Gothic"/>
                <w:b/>
                <w:lang w:val="en-US"/>
              </w:rPr>
              <w:t>Article:</w:t>
            </w:r>
            <w:r w:rsidR="00152CCE">
              <w:rPr>
                <w:rFonts w:ascii="Century Gothic" w:hAnsi="Century Gothic"/>
                <w:b/>
                <w:lang w:val="en-US"/>
              </w:rPr>
              <w:t xml:space="preserve"> The Big Issue</w:t>
            </w:r>
            <w:r w:rsidR="00EA2E6B">
              <w:rPr>
                <w:rFonts w:ascii="Century Gothic" w:hAnsi="Century Gothic"/>
                <w:b/>
                <w:lang w:val="en-US"/>
              </w:rPr>
              <w:t xml:space="preserve">- </w:t>
            </w:r>
          </w:p>
        </w:tc>
        <w:tc>
          <w:tcPr>
            <w:tcW w:w="12914" w:type="dxa"/>
          </w:tcPr>
          <w:p w14:paraId="11D63C05" w14:textId="4BCD05E9" w:rsidR="00FE67A6" w:rsidRDefault="00EA2E6B" w:rsidP="00FE67A6">
            <w:pPr>
              <w:rPr>
                <w:rFonts w:ascii="Century Gothic" w:hAnsi="Century Gothic"/>
                <w:b/>
                <w:lang w:val="en-US"/>
              </w:rPr>
            </w:pPr>
            <w:r>
              <w:rPr>
                <w:rFonts w:ascii="Century Gothic" w:hAnsi="Century Gothic"/>
                <w:b/>
                <w:lang w:val="en-US"/>
              </w:rPr>
              <w:t>‘From London to the world’</w:t>
            </w:r>
          </w:p>
        </w:tc>
      </w:tr>
      <w:tr w:rsidR="00FE67A6" w14:paraId="7B8694EE" w14:textId="77777777" w:rsidTr="00FE67A6">
        <w:tc>
          <w:tcPr>
            <w:tcW w:w="2474" w:type="dxa"/>
          </w:tcPr>
          <w:p w14:paraId="5DD2EED0" w14:textId="77777777" w:rsidR="00FE67A6" w:rsidRDefault="00FE67A6" w:rsidP="00FE67A6">
            <w:pPr>
              <w:rPr>
                <w:rFonts w:ascii="Century Gothic" w:hAnsi="Century Gothic"/>
                <w:b/>
                <w:lang w:val="en-US"/>
              </w:rPr>
            </w:pPr>
            <w:r>
              <w:rPr>
                <w:rFonts w:ascii="Century Gothic" w:hAnsi="Century Gothic"/>
                <w:b/>
                <w:lang w:val="en-US"/>
              </w:rPr>
              <w:t>Elements of media language</w:t>
            </w:r>
          </w:p>
        </w:tc>
        <w:tc>
          <w:tcPr>
            <w:tcW w:w="12914" w:type="dxa"/>
          </w:tcPr>
          <w:p w14:paraId="00208B24" w14:textId="2041943B" w:rsidR="00FE67A6" w:rsidRDefault="00FE67A6" w:rsidP="00FE67A6">
            <w:pPr>
              <w:rPr>
                <w:rFonts w:ascii="Century Gothic" w:hAnsi="Century Gothic"/>
                <w:b/>
                <w:lang w:val="en-US"/>
              </w:rPr>
            </w:pPr>
            <w:r>
              <w:rPr>
                <w:rFonts w:ascii="Century Gothic" w:hAnsi="Century Gothic"/>
                <w:b/>
                <w:lang w:val="en-US"/>
              </w:rPr>
              <w:t>Analysis of meaning (including specific examples):</w:t>
            </w:r>
            <w:r w:rsidR="00807833">
              <w:rPr>
                <w:rFonts w:ascii="Century Gothic" w:hAnsi="Century Gothic"/>
                <w:b/>
                <w:lang w:val="en-US"/>
              </w:rPr>
              <w:t xml:space="preserve"> </w:t>
            </w:r>
          </w:p>
        </w:tc>
      </w:tr>
      <w:tr w:rsidR="00FE67A6" w14:paraId="75B6F5A7" w14:textId="77777777" w:rsidTr="009A5BEF">
        <w:tc>
          <w:tcPr>
            <w:tcW w:w="15388" w:type="dxa"/>
            <w:gridSpan w:val="2"/>
          </w:tcPr>
          <w:p w14:paraId="750C58C8" w14:textId="77777777" w:rsidR="00FE67A6" w:rsidRDefault="00FE67A6" w:rsidP="00FE67A6">
            <w:pPr>
              <w:jc w:val="center"/>
              <w:rPr>
                <w:rFonts w:ascii="Century Gothic" w:hAnsi="Century Gothic"/>
                <w:b/>
                <w:lang w:val="en-US"/>
              </w:rPr>
            </w:pPr>
            <w:r>
              <w:rPr>
                <w:rFonts w:ascii="Century Gothic" w:hAnsi="Century Gothic"/>
                <w:b/>
                <w:lang w:val="en-US"/>
              </w:rPr>
              <w:t>Layout and Design</w:t>
            </w:r>
          </w:p>
        </w:tc>
      </w:tr>
      <w:tr w:rsidR="00FE67A6" w14:paraId="18E00805" w14:textId="77777777" w:rsidTr="00FE67A6">
        <w:tc>
          <w:tcPr>
            <w:tcW w:w="2474" w:type="dxa"/>
          </w:tcPr>
          <w:p w14:paraId="06FAF165" w14:textId="77777777" w:rsidR="00FE67A6" w:rsidRPr="00FE67A6" w:rsidRDefault="00FE67A6" w:rsidP="00FE67A6">
            <w:pPr>
              <w:rPr>
                <w:rFonts w:ascii="Century Gothic" w:hAnsi="Century Gothic"/>
                <w:b/>
                <w:lang w:val="en-US"/>
              </w:rPr>
            </w:pPr>
            <w:r w:rsidRPr="00FE67A6">
              <w:rPr>
                <w:rFonts w:ascii="Century Gothic" w:hAnsi="Century Gothic"/>
                <w:b/>
                <w:lang w:val="en-US"/>
              </w:rPr>
              <w:t>Positioning of headline, standfirst, pull quotes/</w:t>
            </w:r>
          </w:p>
          <w:p w14:paraId="640B6E8E" w14:textId="77777777" w:rsidR="00FE67A6" w:rsidRDefault="00FE67A6" w:rsidP="00FE67A6">
            <w:pPr>
              <w:rPr>
                <w:rFonts w:ascii="Century Gothic" w:hAnsi="Century Gothic"/>
                <w:b/>
                <w:lang w:val="en-US"/>
              </w:rPr>
            </w:pPr>
            <w:r w:rsidRPr="00FE67A6">
              <w:rPr>
                <w:rFonts w:ascii="Century Gothic" w:hAnsi="Century Gothic"/>
                <w:b/>
                <w:lang w:val="en-US"/>
              </w:rPr>
              <w:t>sidebars, columns, images</w:t>
            </w:r>
          </w:p>
        </w:tc>
        <w:tc>
          <w:tcPr>
            <w:tcW w:w="12914" w:type="dxa"/>
          </w:tcPr>
          <w:p w14:paraId="259D26A3" w14:textId="7A6AE2E3" w:rsidR="00FE67A6" w:rsidRDefault="006C405C" w:rsidP="00FE67A6">
            <w:pPr>
              <w:rPr>
                <w:rFonts w:ascii="Century Gothic" w:hAnsi="Century Gothic"/>
                <w:b/>
                <w:lang w:val="en-US"/>
              </w:rPr>
            </w:pPr>
            <w:r>
              <w:rPr>
                <w:rFonts w:ascii="Century Gothic" w:hAnsi="Century Gothic"/>
                <w:b/>
                <w:lang w:val="en-US"/>
              </w:rPr>
              <w:t xml:space="preserve">The positioning of the text ‘From London to the world’ is on the left-hand side of the double page spread. </w:t>
            </w:r>
          </w:p>
        </w:tc>
      </w:tr>
      <w:tr w:rsidR="00FE67A6" w14:paraId="0F2BBEED" w14:textId="77777777" w:rsidTr="00FE67A6">
        <w:tc>
          <w:tcPr>
            <w:tcW w:w="2474" w:type="dxa"/>
          </w:tcPr>
          <w:p w14:paraId="65A06242" w14:textId="77777777" w:rsidR="00FE67A6" w:rsidRDefault="00FE67A6" w:rsidP="00FE67A6">
            <w:pPr>
              <w:rPr>
                <w:rFonts w:ascii="Century Gothic" w:hAnsi="Century Gothic"/>
                <w:b/>
                <w:lang w:val="en-US"/>
              </w:rPr>
            </w:pPr>
            <w:r w:rsidRPr="00FE67A6">
              <w:rPr>
                <w:rFonts w:ascii="Century Gothic" w:hAnsi="Century Gothic"/>
                <w:b/>
                <w:lang w:val="en-US"/>
              </w:rPr>
              <w:t xml:space="preserve">Font size, type, </w:t>
            </w:r>
            <w:proofErr w:type="spellStart"/>
            <w:r w:rsidRPr="00FE67A6">
              <w:rPr>
                <w:rFonts w:ascii="Century Gothic" w:hAnsi="Century Gothic"/>
                <w:b/>
                <w:lang w:val="en-US"/>
              </w:rPr>
              <w:t>colour</w:t>
            </w:r>
            <w:proofErr w:type="spellEnd"/>
            <w:r w:rsidRPr="00FE67A6">
              <w:rPr>
                <w:rFonts w:ascii="Century Gothic" w:hAnsi="Century Gothic"/>
                <w:b/>
                <w:lang w:val="en-US"/>
              </w:rPr>
              <w:t xml:space="preserve"> etc.</w:t>
            </w:r>
          </w:p>
          <w:p w14:paraId="54E671E4" w14:textId="77777777" w:rsidR="00FE67A6" w:rsidRDefault="00FE67A6" w:rsidP="00FE67A6">
            <w:pPr>
              <w:rPr>
                <w:rFonts w:ascii="Century Gothic" w:hAnsi="Century Gothic"/>
                <w:b/>
                <w:lang w:val="en-US"/>
              </w:rPr>
            </w:pPr>
          </w:p>
        </w:tc>
        <w:tc>
          <w:tcPr>
            <w:tcW w:w="12914" w:type="dxa"/>
          </w:tcPr>
          <w:p w14:paraId="27AC1198" w14:textId="6BAE130B" w:rsidR="00FE67A6" w:rsidRDefault="00345AE3" w:rsidP="00FE67A6">
            <w:pPr>
              <w:rPr>
                <w:rFonts w:ascii="Century Gothic" w:hAnsi="Century Gothic"/>
                <w:b/>
                <w:lang w:val="en-US"/>
              </w:rPr>
            </w:pPr>
            <w:r>
              <w:rPr>
                <w:rFonts w:ascii="Century Gothic" w:hAnsi="Century Gothic"/>
                <w:b/>
                <w:lang w:val="en-US"/>
              </w:rPr>
              <w:t>There is the use of bold text to highlight the main headline wh</w:t>
            </w:r>
            <w:r w:rsidR="00931A44">
              <w:rPr>
                <w:rFonts w:ascii="Century Gothic" w:hAnsi="Century Gothic"/>
                <w:b/>
                <w:lang w:val="en-US"/>
              </w:rPr>
              <w:t xml:space="preserve">ereas the geographic sub-headings for the article is more </w:t>
            </w:r>
          </w:p>
        </w:tc>
      </w:tr>
      <w:tr w:rsidR="00FE67A6" w14:paraId="0A5081F9" w14:textId="77777777" w:rsidTr="00FE67A6">
        <w:tc>
          <w:tcPr>
            <w:tcW w:w="2474" w:type="dxa"/>
          </w:tcPr>
          <w:p w14:paraId="1C48413F" w14:textId="77777777" w:rsidR="00FE67A6" w:rsidRDefault="00FE67A6" w:rsidP="00FE67A6">
            <w:pPr>
              <w:rPr>
                <w:rFonts w:ascii="Century Gothic" w:hAnsi="Century Gothic"/>
                <w:b/>
                <w:lang w:val="en-US"/>
              </w:rPr>
            </w:pPr>
            <w:r w:rsidRPr="00FE67A6">
              <w:rPr>
                <w:rFonts w:ascii="Century Gothic" w:hAnsi="Century Gothic"/>
                <w:b/>
                <w:lang w:val="en-US"/>
              </w:rPr>
              <w:t>Images/photographs (shot type, angle, focus)</w:t>
            </w:r>
          </w:p>
          <w:p w14:paraId="1AFBDBBD" w14:textId="77777777" w:rsidR="00FE67A6" w:rsidRDefault="00FE67A6" w:rsidP="00FE67A6">
            <w:pPr>
              <w:rPr>
                <w:rFonts w:ascii="Century Gothic" w:hAnsi="Century Gothic"/>
                <w:b/>
                <w:lang w:val="en-US"/>
              </w:rPr>
            </w:pPr>
          </w:p>
          <w:p w14:paraId="4B29B0EF" w14:textId="77777777" w:rsidR="00FE67A6" w:rsidRDefault="00FE67A6" w:rsidP="00FE67A6">
            <w:pPr>
              <w:rPr>
                <w:rFonts w:ascii="Century Gothic" w:hAnsi="Century Gothic"/>
                <w:b/>
                <w:lang w:val="en-US"/>
              </w:rPr>
            </w:pPr>
          </w:p>
          <w:p w14:paraId="1975A169" w14:textId="77777777" w:rsidR="00FE67A6" w:rsidRDefault="00FE67A6" w:rsidP="00FE67A6">
            <w:pPr>
              <w:rPr>
                <w:rFonts w:ascii="Century Gothic" w:hAnsi="Century Gothic"/>
                <w:b/>
                <w:lang w:val="en-US"/>
              </w:rPr>
            </w:pPr>
          </w:p>
          <w:p w14:paraId="50BDF1CA" w14:textId="77777777" w:rsidR="00FE67A6" w:rsidRDefault="00FE67A6" w:rsidP="00FE67A6">
            <w:pPr>
              <w:rPr>
                <w:rFonts w:ascii="Century Gothic" w:hAnsi="Century Gothic"/>
                <w:b/>
                <w:lang w:val="en-US"/>
              </w:rPr>
            </w:pPr>
          </w:p>
          <w:p w14:paraId="21F1B883" w14:textId="77777777" w:rsidR="00FE67A6" w:rsidRDefault="00FE67A6" w:rsidP="00FE67A6">
            <w:pPr>
              <w:rPr>
                <w:rFonts w:ascii="Century Gothic" w:hAnsi="Century Gothic"/>
                <w:b/>
                <w:lang w:val="en-US"/>
              </w:rPr>
            </w:pPr>
          </w:p>
          <w:p w14:paraId="5140432B" w14:textId="77777777" w:rsidR="00FE67A6" w:rsidRDefault="00FE67A6" w:rsidP="00FE67A6">
            <w:pPr>
              <w:rPr>
                <w:rFonts w:ascii="Century Gothic" w:hAnsi="Century Gothic"/>
                <w:b/>
                <w:lang w:val="en-US"/>
              </w:rPr>
            </w:pPr>
          </w:p>
        </w:tc>
        <w:tc>
          <w:tcPr>
            <w:tcW w:w="12914" w:type="dxa"/>
          </w:tcPr>
          <w:p w14:paraId="2CF745F0" w14:textId="77777777" w:rsidR="00FE67A6" w:rsidRDefault="006C405C" w:rsidP="00FE67A6">
            <w:pPr>
              <w:rPr>
                <w:rFonts w:ascii="Century Gothic" w:hAnsi="Century Gothic"/>
                <w:b/>
                <w:lang w:val="en-US"/>
              </w:rPr>
            </w:pPr>
            <w:r>
              <w:rPr>
                <w:rFonts w:ascii="Century Gothic" w:hAnsi="Century Gothic"/>
                <w:b/>
                <w:lang w:val="en-US"/>
              </w:rPr>
              <w:t>Use of earth image to depict the journey and locations that The Big Issue has progressed in its 25 years. It depicts a timeline of the worldwide first Big Issue releases.</w:t>
            </w:r>
          </w:p>
          <w:p w14:paraId="295DB0B3" w14:textId="0D90C6E0" w:rsidR="006C405C" w:rsidRDefault="006C405C" w:rsidP="00FE67A6">
            <w:pPr>
              <w:rPr>
                <w:rFonts w:ascii="Century Gothic" w:hAnsi="Century Gothic"/>
                <w:b/>
                <w:lang w:val="en-US"/>
              </w:rPr>
            </w:pPr>
            <w:r>
              <w:rPr>
                <w:rFonts w:ascii="Century Gothic" w:hAnsi="Century Gothic"/>
                <w:b/>
                <w:lang w:val="en-US"/>
              </w:rPr>
              <w:t>There are images of brand ambassadors representing the brand placed on location markers from across the world.</w:t>
            </w:r>
          </w:p>
        </w:tc>
      </w:tr>
      <w:tr w:rsidR="00FE67A6" w14:paraId="1D6FDE46" w14:textId="77777777" w:rsidTr="00FE67A6">
        <w:tc>
          <w:tcPr>
            <w:tcW w:w="2474" w:type="dxa"/>
          </w:tcPr>
          <w:p w14:paraId="4D96D0BF" w14:textId="77777777" w:rsidR="00FE67A6" w:rsidRPr="00FE67A6" w:rsidRDefault="00FE67A6" w:rsidP="00FE67A6">
            <w:pPr>
              <w:rPr>
                <w:rFonts w:ascii="Century Gothic" w:hAnsi="Century Gothic"/>
                <w:b/>
                <w:lang w:val="en-US"/>
              </w:rPr>
            </w:pPr>
            <w:proofErr w:type="spellStart"/>
            <w:r w:rsidRPr="00FE67A6">
              <w:rPr>
                <w:rFonts w:ascii="Century Gothic" w:hAnsi="Century Gothic"/>
                <w:b/>
                <w:lang w:val="en-US"/>
              </w:rPr>
              <w:t>Mise</w:t>
            </w:r>
            <w:proofErr w:type="spellEnd"/>
            <w:r w:rsidRPr="00FE67A6">
              <w:rPr>
                <w:rFonts w:ascii="Century Gothic" w:hAnsi="Century Gothic"/>
                <w:b/>
                <w:lang w:val="en-US"/>
              </w:rPr>
              <w:t>-</w:t>
            </w:r>
            <w:proofErr w:type="spellStart"/>
            <w:r w:rsidRPr="00FE67A6">
              <w:rPr>
                <w:rFonts w:ascii="Century Gothic" w:hAnsi="Century Gothic"/>
                <w:b/>
                <w:lang w:val="en-US"/>
              </w:rPr>
              <w:t>en</w:t>
            </w:r>
            <w:proofErr w:type="spellEnd"/>
            <w:r w:rsidRPr="00FE67A6">
              <w:rPr>
                <w:rFonts w:ascii="Century Gothic" w:hAnsi="Century Gothic"/>
                <w:b/>
                <w:lang w:val="en-US"/>
              </w:rPr>
              <w:t xml:space="preserve">-scene – </w:t>
            </w:r>
            <w:proofErr w:type="spellStart"/>
            <w:r w:rsidRPr="00FE67A6">
              <w:rPr>
                <w:rFonts w:ascii="Century Gothic" w:hAnsi="Century Gothic"/>
                <w:b/>
                <w:lang w:val="en-US"/>
              </w:rPr>
              <w:t>colour</w:t>
            </w:r>
            <w:proofErr w:type="spellEnd"/>
            <w:r w:rsidRPr="00FE67A6">
              <w:rPr>
                <w:rFonts w:ascii="Century Gothic" w:hAnsi="Century Gothic"/>
                <w:b/>
                <w:lang w:val="en-US"/>
              </w:rPr>
              <w:t>, lighting, location,</w:t>
            </w:r>
          </w:p>
          <w:p w14:paraId="2DD31E6F" w14:textId="77777777" w:rsidR="00FE67A6" w:rsidRDefault="00FE67A6" w:rsidP="00FE67A6">
            <w:pPr>
              <w:rPr>
                <w:rFonts w:ascii="Century Gothic" w:hAnsi="Century Gothic"/>
                <w:b/>
                <w:lang w:val="en-US"/>
              </w:rPr>
            </w:pPr>
            <w:r w:rsidRPr="00FE67A6">
              <w:rPr>
                <w:rFonts w:ascii="Century Gothic" w:hAnsi="Century Gothic"/>
                <w:b/>
                <w:lang w:val="en-US"/>
              </w:rPr>
              <w:t>costume/dress as appropriate</w:t>
            </w:r>
          </w:p>
          <w:p w14:paraId="17434325" w14:textId="77777777" w:rsidR="00FE67A6" w:rsidRDefault="00FE67A6" w:rsidP="00FE67A6">
            <w:pPr>
              <w:rPr>
                <w:rFonts w:ascii="Century Gothic" w:hAnsi="Century Gothic"/>
                <w:b/>
                <w:lang w:val="en-US"/>
              </w:rPr>
            </w:pPr>
          </w:p>
          <w:p w14:paraId="0A73AC79" w14:textId="77777777" w:rsidR="00FE67A6" w:rsidRDefault="00FE67A6" w:rsidP="00FE67A6">
            <w:pPr>
              <w:rPr>
                <w:rFonts w:ascii="Century Gothic" w:hAnsi="Century Gothic"/>
                <w:b/>
                <w:lang w:val="en-US"/>
              </w:rPr>
            </w:pPr>
          </w:p>
          <w:p w14:paraId="12AC631E" w14:textId="77777777" w:rsidR="00FE67A6" w:rsidRDefault="00FE67A6" w:rsidP="00FE67A6">
            <w:pPr>
              <w:rPr>
                <w:rFonts w:ascii="Century Gothic" w:hAnsi="Century Gothic"/>
                <w:b/>
                <w:lang w:val="en-US"/>
              </w:rPr>
            </w:pPr>
          </w:p>
          <w:p w14:paraId="7A634279" w14:textId="77777777" w:rsidR="00FE67A6" w:rsidRDefault="00FE67A6" w:rsidP="00FE67A6">
            <w:pPr>
              <w:rPr>
                <w:rFonts w:ascii="Century Gothic" w:hAnsi="Century Gothic"/>
                <w:b/>
                <w:lang w:val="en-US"/>
              </w:rPr>
            </w:pPr>
          </w:p>
          <w:p w14:paraId="4CFA0E39" w14:textId="77777777" w:rsidR="00FE67A6" w:rsidRDefault="00FE67A6" w:rsidP="00FE67A6">
            <w:pPr>
              <w:rPr>
                <w:rFonts w:ascii="Century Gothic" w:hAnsi="Century Gothic"/>
                <w:b/>
                <w:lang w:val="en-US"/>
              </w:rPr>
            </w:pPr>
          </w:p>
        </w:tc>
        <w:tc>
          <w:tcPr>
            <w:tcW w:w="12914" w:type="dxa"/>
          </w:tcPr>
          <w:p w14:paraId="10524353" w14:textId="77777777" w:rsidR="004156D9" w:rsidRDefault="004156D9" w:rsidP="00FE67A6">
            <w:pPr>
              <w:rPr>
                <w:rFonts w:ascii="Century Gothic" w:hAnsi="Century Gothic"/>
                <w:b/>
                <w:lang w:val="en-US"/>
              </w:rPr>
            </w:pPr>
            <w:r>
              <w:rPr>
                <w:rFonts w:ascii="Century Gothic" w:hAnsi="Century Gothic"/>
                <w:b/>
                <w:lang w:val="en-US"/>
              </w:rPr>
              <w:t xml:space="preserve">Costumes: The people in each location shows them in no uniform- inferring the casual of the charity.  </w:t>
            </w:r>
          </w:p>
          <w:p w14:paraId="18AF6D25" w14:textId="77777777" w:rsidR="004156D9" w:rsidRDefault="004156D9" w:rsidP="00FE67A6">
            <w:pPr>
              <w:rPr>
                <w:rFonts w:ascii="Century Gothic" w:hAnsi="Century Gothic"/>
                <w:b/>
                <w:lang w:val="en-US"/>
              </w:rPr>
            </w:pPr>
            <w:r>
              <w:rPr>
                <w:rFonts w:ascii="Century Gothic" w:hAnsi="Century Gothic"/>
                <w:b/>
                <w:lang w:val="en-US"/>
              </w:rPr>
              <w:t>Ligh</w:t>
            </w:r>
            <w:r w:rsidR="00CF030D">
              <w:rPr>
                <w:rFonts w:ascii="Century Gothic" w:hAnsi="Century Gothic"/>
                <w:b/>
                <w:lang w:val="en-US"/>
              </w:rPr>
              <w:t>ting</w:t>
            </w:r>
            <w:r>
              <w:rPr>
                <w:rFonts w:ascii="Century Gothic" w:hAnsi="Century Gothic"/>
                <w:b/>
                <w:lang w:val="en-US"/>
              </w:rPr>
              <w:t xml:space="preserve">: </w:t>
            </w:r>
            <w:r w:rsidR="00CF030D">
              <w:rPr>
                <w:rFonts w:ascii="Century Gothic" w:hAnsi="Century Gothic"/>
                <w:b/>
                <w:lang w:val="en-US"/>
              </w:rPr>
              <w:t>The small images shows ambient in casual settings to portray them as everyday people</w:t>
            </w:r>
          </w:p>
          <w:p w14:paraId="4D39F263" w14:textId="77777777" w:rsidR="00CF030D" w:rsidRDefault="00CF030D" w:rsidP="00FE67A6">
            <w:pPr>
              <w:rPr>
                <w:rFonts w:ascii="Century Gothic" w:hAnsi="Century Gothic"/>
                <w:b/>
                <w:lang w:val="en-US"/>
              </w:rPr>
            </w:pPr>
            <w:r>
              <w:rPr>
                <w:rFonts w:ascii="Century Gothic" w:hAnsi="Century Gothic"/>
                <w:b/>
                <w:lang w:val="en-US"/>
              </w:rPr>
              <w:t xml:space="preserve">Location: </w:t>
            </w:r>
            <w:r w:rsidR="000F36E1">
              <w:rPr>
                <w:rFonts w:ascii="Century Gothic" w:hAnsi="Century Gothic"/>
                <w:b/>
                <w:lang w:val="en-US"/>
              </w:rPr>
              <w:t>The use of the earth highlights the charity’s international presence.</w:t>
            </w:r>
          </w:p>
          <w:p w14:paraId="30007AB2" w14:textId="7F5DD178" w:rsidR="000F36E1" w:rsidRDefault="000F36E1" w:rsidP="00FE67A6">
            <w:pPr>
              <w:rPr>
                <w:rFonts w:ascii="Century Gothic" w:hAnsi="Century Gothic"/>
                <w:b/>
                <w:lang w:val="en-US"/>
              </w:rPr>
            </w:pPr>
          </w:p>
        </w:tc>
      </w:tr>
      <w:tr w:rsidR="00FE67A6" w14:paraId="37EAC8BD" w14:textId="77777777" w:rsidTr="00FE67A6">
        <w:tc>
          <w:tcPr>
            <w:tcW w:w="2474" w:type="dxa"/>
          </w:tcPr>
          <w:p w14:paraId="67AEF493" w14:textId="77777777" w:rsidR="00FE67A6" w:rsidRDefault="00FE67A6" w:rsidP="00FE67A6">
            <w:pPr>
              <w:rPr>
                <w:rFonts w:ascii="Century Gothic" w:hAnsi="Century Gothic"/>
                <w:b/>
                <w:lang w:val="en-US"/>
              </w:rPr>
            </w:pPr>
            <w:r w:rsidRPr="00FE67A6">
              <w:rPr>
                <w:rFonts w:ascii="Century Gothic" w:hAnsi="Century Gothic"/>
                <w:b/>
                <w:lang w:val="en-US"/>
              </w:rPr>
              <w:t>Anchorage of images and text</w:t>
            </w:r>
          </w:p>
          <w:p w14:paraId="3DE9A0BE" w14:textId="77777777" w:rsidR="00FE67A6" w:rsidRDefault="00FE67A6" w:rsidP="00FE67A6">
            <w:pPr>
              <w:rPr>
                <w:rFonts w:ascii="Century Gothic" w:hAnsi="Century Gothic"/>
                <w:b/>
                <w:lang w:val="en-US"/>
              </w:rPr>
            </w:pPr>
          </w:p>
          <w:p w14:paraId="46C85DBC" w14:textId="77777777" w:rsidR="00FE67A6" w:rsidRDefault="00FE67A6" w:rsidP="00FE67A6">
            <w:pPr>
              <w:rPr>
                <w:rFonts w:ascii="Century Gothic" w:hAnsi="Century Gothic"/>
                <w:b/>
                <w:lang w:val="en-US"/>
              </w:rPr>
            </w:pPr>
          </w:p>
          <w:p w14:paraId="0FC0BE6E" w14:textId="77777777" w:rsidR="00FE67A6" w:rsidRDefault="00FE67A6" w:rsidP="00FE67A6">
            <w:pPr>
              <w:rPr>
                <w:rFonts w:ascii="Century Gothic" w:hAnsi="Century Gothic"/>
                <w:b/>
                <w:lang w:val="en-US"/>
              </w:rPr>
            </w:pPr>
          </w:p>
        </w:tc>
        <w:tc>
          <w:tcPr>
            <w:tcW w:w="12914" w:type="dxa"/>
          </w:tcPr>
          <w:p w14:paraId="70564039" w14:textId="2A278A96" w:rsidR="00FE67A6" w:rsidRDefault="00807833" w:rsidP="00FE67A6">
            <w:pPr>
              <w:rPr>
                <w:rFonts w:ascii="Century Gothic" w:hAnsi="Century Gothic"/>
                <w:b/>
                <w:lang w:val="en-US"/>
              </w:rPr>
            </w:pPr>
            <w:r>
              <w:rPr>
                <w:rFonts w:ascii="Century Gothic" w:hAnsi="Century Gothic"/>
                <w:b/>
                <w:lang w:val="en-US"/>
              </w:rPr>
              <w:t xml:space="preserve">The images are linked to the text through the use of location markers with small images of the front covers that they are referring to. It depicts that the brand is linked together worldwide </w:t>
            </w:r>
          </w:p>
        </w:tc>
      </w:tr>
      <w:tr w:rsidR="00FE67A6" w14:paraId="07DEA3BB" w14:textId="77777777" w:rsidTr="00BD4BF5">
        <w:tc>
          <w:tcPr>
            <w:tcW w:w="15388" w:type="dxa"/>
            <w:gridSpan w:val="2"/>
          </w:tcPr>
          <w:p w14:paraId="4523C237" w14:textId="77777777" w:rsidR="00FE67A6" w:rsidRDefault="00FE67A6" w:rsidP="00FE67A6">
            <w:pPr>
              <w:jc w:val="center"/>
              <w:rPr>
                <w:rFonts w:ascii="Century Gothic" w:hAnsi="Century Gothic"/>
                <w:b/>
                <w:lang w:val="en-US"/>
              </w:rPr>
            </w:pPr>
            <w:r w:rsidRPr="00FE67A6">
              <w:rPr>
                <w:rFonts w:ascii="Century Gothic" w:hAnsi="Century Gothic"/>
                <w:b/>
                <w:lang w:val="en-US"/>
              </w:rPr>
              <w:lastRenderedPageBreak/>
              <w:t>Language (headline, standfirst, copy, captions)</w:t>
            </w:r>
          </w:p>
        </w:tc>
      </w:tr>
      <w:tr w:rsidR="00FE67A6" w14:paraId="09403AC4" w14:textId="77777777" w:rsidTr="00FE67A6">
        <w:tc>
          <w:tcPr>
            <w:tcW w:w="2474" w:type="dxa"/>
          </w:tcPr>
          <w:p w14:paraId="033BF80E" w14:textId="77777777" w:rsidR="00FE67A6" w:rsidRPr="00FE67A6" w:rsidRDefault="00FE67A6" w:rsidP="00FE67A6">
            <w:pPr>
              <w:rPr>
                <w:rFonts w:ascii="Century Gothic" w:hAnsi="Century Gothic"/>
                <w:b/>
                <w:lang w:val="en-US"/>
              </w:rPr>
            </w:pPr>
            <w:r w:rsidRPr="00FE67A6">
              <w:rPr>
                <w:rFonts w:ascii="Century Gothic" w:hAnsi="Century Gothic"/>
                <w:b/>
                <w:lang w:val="en-US"/>
              </w:rPr>
              <w:t>Mode of address (direct/indirect; formal/</w:t>
            </w:r>
          </w:p>
          <w:p w14:paraId="2EA7F0A0" w14:textId="77777777" w:rsidR="00FE67A6" w:rsidRDefault="00FE67A6" w:rsidP="00FE67A6">
            <w:pPr>
              <w:rPr>
                <w:rFonts w:ascii="Century Gothic" w:hAnsi="Century Gothic"/>
                <w:b/>
                <w:lang w:val="en-US"/>
              </w:rPr>
            </w:pPr>
            <w:r w:rsidRPr="00FE67A6">
              <w:rPr>
                <w:rFonts w:ascii="Century Gothic" w:hAnsi="Century Gothic"/>
                <w:b/>
                <w:lang w:val="en-US"/>
              </w:rPr>
              <w:t>informal)</w:t>
            </w:r>
          </w:p>
          <w:p w14:paraId="7BC70529" w14:textId="77777777" w:rsidR="00FE67A6" w:rsidRDefault="00FE67A6" w:rsidP="00FE67A6">
            <w:pPr>
              <w:rPr>
                <w:rFonts w:ascii="Century Gothic" w:hAnsi="Century Gothic"/>
                <w:b/>
                <w:lang w:val="en-US"/>
              </w:rPr>
            </w:pPr>
          </w:p>
          <w:p w14:paraId="1D1E0157" w14:textId="77777777" w:rsidR="00FE67A6" w:rsidRDefault="00FE67A6" w:rsidP="00FE67A6">
            <w:pPr>
              <w:rPr>
                <w:rFonts w:ascii="Century Gothic" w:hAnsi="Century Gothic"/>
                <w:b/>
                <w:lang w:val="en-US"/>
              </w:rPr>
            </w:pPr>
          </w:p>
          <w:p w14:paraId="23261B6F" w14:textId="77777777" w:rsidR="00FE67A6" w:rsidRDefault="00FE67A6" w:rsidP="00FE67A6">
            <w:pPr>
              <w:rPr>
                <w:rFonts w:ascii="Century Gothic" w:hAnsi="Century Gothic"/>
                <w:b/>
                <w:lang w:val="en-US"/>
              </w:rPr>
            </w:pPr>
          </w:p>
          <w:p w14:paraId="07F726FA" w14:textId="77777777" w:rsidR="00FE67A6" w:rsidRDefault="00FE67A6" w:rsidP="00FE67A6">
            <w:pPr>
              <w:rPr>
                <w:rFonts w:ascii="Century Gothic" w:hAnsi="Century Gothic"/>
                <w:b/>
                <w:lang w:val="en-US"/>
              </w:rPr>
            </w:pPr>
          </w:p>
          <w:p w14:paraId="2F9EFA65" w14:textId="77777777" w:rsidR="00FE67A6" w:rsidRDefault="00FE67A6" w:rsidP="00FE67A6">
            <w:pPr>
              <w:rPr>
                <w:rFonts w:ascii="Century Gothic" w:hAnsi="Century Gothic"/>
                <w:b/>
                <w:lang w:val="en-US"/>
              </w:rPr>
            </w:pPr>
          </w:p>
          <w:p w14:paraId="00F8C9AA" w14:textId="77777777" w:rsidR="00FE67A6" w:rsidRPr="00FE67A6" w:rsidRDefault="00FE67A6" w:rsidP="00FE67A6">
            <w:pPr>
              <w:rPr>
                <w:rFonts w:ascii="Century Gothic" w:hAnsi="Century Gothic"/>
                <w:b/>
                <w:lang w:val="en-US"/>
              </w:rPr>
            </w:pPr>
          </w:p>
        </w:tc>
        <w:tc>
          <w:tcPr>
            <w:tcW w:w="12914" w:type="dxa"/>
          </w:tcPr>
          <w:p w14:paraId="635D317C" w14:textId="7DC59DBF" w:rsidR="00FE67A6" w:rsidRDefault="00C06C7C" w:rsidP="00FE67A6">
            <w:pPr>
              <w:rPr>
                <w:rFonts w:ascii="Century Gothic" w:hAnsi="Century Gothic"/>
                <w:b/>
                <w:lang w:val="en-US"/>
              </w:rPr>
            </w:pPr>
            <w:r>
              <w:rPr>
                <w:rFonts w:ascii="Century Gothic" w:hAnsi="Century Gothic"/>
                <w:b/>
                <w:lang w:val="en-US"/>
              </w:rPr>
              <w:t>Formal mode of address</w:t>
            </w:r>
            <w:r w:rsidR="00194577">
              <w:rPr>
                <w:rFonts w:ascii="Century Gothic" w:hAnsi="Century Gothic"/>
                <w:b/>
                <w:lang w:val="en-US"/>
              </w:rPr>
              <w:t xml:space="preserve"> and language</w:t>
            </w:r>
            <w:r>
              <w:rPr>
                <w:rFonts w:ascii="Century Gothic" w:hAnsi="Century Gothic"/>
                <w:b/>
                <w:lang w:val="en-US"/>
              </w:rPr>
              <w:t xml:space="preserve">, </w:t>
            </w:r>
            <w:r w:rsidR="00194577">
              <w:rPr>
                <w:rFonts w:ascii="Century Gothic" w:hAnsi="Century Gothic"/>
                <w:b/>
                <w:lang w:val="en-US"/>
              </w:rPr>
              <w:t xml:space="preserve">the text sets the story of The Big Issue’s travelling. </w:t>
            </w:r>
          </w:p>
        </w:tc>
      </w:tr>
      <w:tr w:rsidR="00FE67A6" w14:paraId="0B9B8761" w14:textId="77777777" w:rsidTr="00FE67A6">
        <w:tc>
          <w:tcPr>
            <w:tcW w:w="2474" w:type="dxa"/>
          </w:tcPr>
          <w:p w14:paraId="001B328B" w14:textId="77777777" w:rsidR="00FE67A6" w:rsidRPr="00FE67A6" w:rsidRDefault="00FE67A6" w:rsidP="00FE67A6">
            <w:pPr>
              <w:rPr>
                <w:rFonts w:ascii="Century Gothic" w:hAnsi="Century Gothic"/>
                <w:b/>
                <w:lang w:val="en-US"/>
              </w:rPr>
            </w:pPr>
            <w:r w:rsidRPr="00FE67A6">
              <w:rPr>
                <w:rFonts w:ascii="Century Gothic" w:hAnsi="Century Gothic"/>
                <w:b/>
                <w:lang w:val="en-US"/>
              </w:rPr>
              <w:t>Specific devices e.g. emotive language,</w:t>
            </w:r>
          </w:p>
          <w:p w14:paraId="2E6EC0F5" w14:textId="77777777" w:rsidR="00FE67A6" w:rsidRPr="00FE67A6" w:rsidRDefault="00FE67A6" w:rsidP="00FE67A6">
            <w:pPr>
              <w:rPr>
                <w:rFonts w:ascii="Century Gothic" w:hAnsi="Century Gothic"/>
                <w:b/>
                <w:lang w:val="en-US"/>
              </w:rPr>
            </w:pPr>
            <w:r w:rsidRPr="00FE67A6">
              <w:rPr>
                <w:rFonts w:ascii="Century Gothic" w:hAnsi="Century Gothic"/>
                <w:b/>
                <w:lang w:val="en-US"/>
              </w:rPr>
              <w:t>rhetorical questions, hyperbole, use of fact/</w:t>
            </w:r>
          </w:p>
          <w:p w14:paraId="69ED5543" w14:textId="77777777" w:rsidR="00FE67A6" w:rsidRPr="00FE67A6" w:rsidRDefault="00FE67A6" w:rsidP="00FE67A6">
            <w:pPr>
              <w:rPr>
                <w:rFonts w:ascii="Century Gothic" w:hAnsi="Century Gothic"/>
                <w:b/>
                <w:lang w:val="en-US"/>
              </w:rPr>
            </w:pPr>
            <w:r w:rsidRPr="00FE67A6">
              <w:rPr>
                <w:rFonts w:ascii="Century Gothic" w:hAnsi="Century Gothic"/>
                <w:b/>
                <w:lang w:val="en-US"/>
              </w:rPr>
              <w:t>statistics</w:t>
            </w:r>
          </w:p>
          <w:p w14:paraId="50ECE6E5" w14:textId="77777777" w:rsidR="00FE67A6" w:rsidRDefault="00FE67A6" w:rsidP="00FE67A6">
            <w:pPr>
              <w:rPr>
                <w:rFonts w:ascii="Century Gothic" w:hAnsi="Century Gothic"/>
                <w:b/>
                <w:lang w:val="en-US"/>
              </w:rPr>
            </w:pPr>
            <w:r w:rsidRPr="00FE67A6">
              <w:rPr>
                <w:rFonts w:ascii="Century Gothic" w:hAnsi="Century Gothic"/>
                <w:b/>
                <w:lang w:val="en-US"/>
              </w:rPr>
              <w:t>Subject-specific lexis</w:t>
            </w:r>
          </w:p>
          <w:p w14:paraId="2B62CD30" w14:textId="77777777" w:rsidR="00FE67A6" w:rsidRDefault="00FE67A6" w:rsidP="00FE67A6">
            <w:pPr>
              <w:rPr>
                <w:rFonts w:ascii="Century Gothic" w:hAnsi="Century Gothic"/>
                <w:b/>
                <w:lang w:val="en-US"/>
              </w:rPr>
            </w:pPr>
          </w:p>
          <w:p w14:paraId="086676CB" w14:textId="77777777" w:rsidR="00FE67A6" w:rsidRDefault="00FE67A6" w:rsidP="00FE67A6">
            <w:pPr>
              <w:rPr>
                <w:rFonts w:ascii="Century Gothic" w:hAnsi="Century Gothic"/>
                <w:b/>
                <w:lang w:val="en-US"/>
              </w:rPr>
            </w:pPr>
          </w:p>
          <w:p w14:paraId="5DE800BE" w14:textId="77777777" w:rsidR="00FE67A6" w:rsidRDefault="00FE67A6" w:rsidP="00FE67A6">
            <w:pPr>
              <w:rPr>
                <w:rFonts w:ascii="Century Gothic" w:hAnsi="Century Gothic"/>
                <w:b/>
                <w:lang w:val="en-US"/>
              </w:rPr>
            </w:pPr>
          </w:p>
          <w:p w14:paraId="28715F4D" w14:textId="77777777" w:rsidR="00FE67A6" w:rsidRDefault="00FE67A6" w:rsidP="00FE67A6">
            <w:pPr>
              <w:rPr>
                <w:rFonts w:ascii="Century Gothic" w:hAnsi="Century Gothic"/>
                <w:b/>
                <w:lang w:val="en-US"/>
              </w:rPr>
            </w:pPr>
          </w:p>
          <w:p w14:paraId="2061E47E" w14:textId="77777777" w:rsidR="00FE67A6" w:rsidRDefault="00FE67A6" w:rsidP="00FE67A6">
            <w:pPr>
              <w:rPr>
                <w:rFonts w:ascii="Century Gothic" w:hAnsi="Century Gothic"/>
                <w:b/>
                <w:lang w:val="en-US"/>
              </w:rPr>
            </w:pPr>
          </w:p>
          <w:p w14:paraId="66876F3E" w14:textId="77777777" w:rsidR="00FE67A6" w:rsidRPr="00FE67A6" w:rsidRDefault="00FE67A6" w:rsidP="00FE67A6">
            <w:pPr>
              <w:rPr>
                <w:rFonts w:ascii="Century Gothic" w:hAnsi="Century Gothic"/>
                <w:b/>
                <w:lang w:val="en-US"/>
              </w:rPr>
            </w:pPr>
          </w:p>
        </w:tc>
        <w:tc>
          <w:tcPr>
            <w:tcW w:w="12914" w:type="dxa"/>
          </w:tcPr>
          <w:p w14:paraId="74C38393" w14:textId="573F00AD" w:rsidR="00FE67A6" w:rsidRDefault="00AA0CCD" w:rsidP="00FE67A6">
            <w:pPr>
              <w:rPr>
                <w:rFonts w:ascii="Century Gothic" w:hAnsi="Century Gothic"/>
                <w:b/>
                <w:lang w:val="en-US"/>
              </w:rPr>
            </w:pPr>
            <w:r>
              <w:rPr>
                <w:rFonts w:ascii="Century Gothic" w:hAnsi="Century Gothic"/>
                <w:b/>
                <w:lang w:val="en-US"/>
              </w:rPr>
              <w:t>They use statistics reinforces the factual information that the text is providing from each country.</w:t>
            </w:r>
            <w:r w:rsidR="00C85167">
              <w:rPr>
                <w:rFonts w:ascii="Century Gothic" w:hAnsi="Century Gothic"/>
                <w:b/>
                <w:lang w:val="en-US"/>
              </w:rPr>
              <w:t xml:space="preserve"> The article refers to </w:t>
            </w:r>
            <w:proofErr w:type="spellStart"/>
            <w:r w:rsidR="00C85167">
              <w:rPr>
                <w:rFonts w:ascii="Century Gothic" w:hAnsi="Century Gothic"/>
                <w:b/>
                <w:lang w:val="en-US"/>
              </w:rPr>
              <w:t>Shedia</w:t>
            </w:r>
            <w:proofErr w:type="spellEnd"/>
            <w:r w:rsidR="00C85167">
              <w:rPr>
                <w:rFonts w:ascii="Century Gothic" w:hAnsi="Century Gothic"/>
                <w:b/>
                <w:lang w:val="en-US"/>
              </w:rPr>
              <w:t xml:space="preserve">, Greece with hyperbolic </w:t>
            </w:r>
            <w:r w:rsidR="008E5390">
              <w:rPr>
                <w:rFonts w:ascii="Century Gothic" w:hAnsi="Century Gothic"/>
                <w:b/>
                <w:lang w:val="en-US"/>
              </w:rPr>
              <w:t xml:space="preserve">and emotive </w:t>
            </w:r>
            <w:r w:rsidR="00C85167">
              <w:rPr>
                <w:rFonts w:ascii="Century Gothic" w:hAnsi="Century Gothic"/>
                <w:b/>
                <w:lang w:val="en-US"/>
              </w:rPr>
              <w:t xml:space="preserve">language </w:t>
            </w:r>
            <w:r w:rsidR="008E5390">
              <w:rPr>
                <w:rFonts w:ascii="Century Gothic" w:hAnsi="Century Gothic"/>
                <w:b/>
                <w:lang w:val="en-US"/>
              </w:rPr>
              <w:t xml:space="preserve">“rocked Europe” and “rose from the streets”, this implies that there is still hope for the homeless. </w:t>
            </w:r>
            <w:bookmarkStart w:id="0" w:name="_GoBack"/>
            <w:bookmarkEnd w:id="0"/>
          </w:p>
        </w:tc>
      </w:tr>
      <w:tr w:rsidR="00FE67A6" w14:paraId="336318C8" w14:textId="77777777" w:rsidTr="00FE67A6">
        <w:tc>
          <w:tcPr>
            <w:tcW w:w="2474" w:type="dxa"/>
          </w:tcPr>
          <w:p w14:paraId="68A55A25" w14:textId="77777777" w:rsidR="00FE67A6" w:rsidRDefault="00FE67A6" w:rsidP="00FE67A6">
            <w:pPr>
              <w:rPr>
                <w:rFonts w:ascii="Century Gothic" w:hAnsi="Century Gothic"/>
                <w:b/>
                <w:lang w:val="en-US"/>
              </w:rPr>
            </w:pPr>
            <w:r>
              <w:rPr>
                <w:rFonts w:ascii="Century Gothic" w:hAnsi="Century Gothic"/>
                <w:b/>
                <w:lang w:val="en-US"/>
              </w:rPr>
              <w:t>What narrative has been established?</w:t>
            </w:r>
          </w:p>
          <w:p w14:paraId="2A802957" w14:textId="77777777" w:rsidR="00FE67A6" w:rsidRDefault="00FE67A6" w:rsidP="00FE67A6">
            <w:pPr>
              <w:rPr>
                <w:rFonts w:ascii="Century Gothic" w:hAnsi="Century Gothic"/>
                <w:b/>
                <w:lang w:val="en-US"/>
              </w:rPr>
            </w:pPr>
          </w:p>
          <w:p w14:paraId="11BEB7AA" w14:textId="77777777" w:rsidR="00FE67A6" w:rsidRDefault="00FE67A6" w:rsidP="00FE67A6">
            <w:pPr>
              <w:rPr>
                <w:rFonts w:ascii="Century Gothic" w:hAnsi="Century Gothic"/>
                <w:b/>
                <w:lang w:val="en-US"/>
              </w:rPr>
            </w:pPr>
          </w:p>
          <w:p w14:paraId="5C98AC0E" w14:textId="77777777" w:rsidR="00FE67A6" w:rsidRDefault="00FE67A6" w:rsidP="00FE67A6">
            <w:pPr>
              <w:rPr>
                <w:rFonts w:ascii="Century Gothic" w:hAnsi="Century Gothic"/>
                <w:b/>
                <w:lang w:val="en-US"/>
              </w:rPr>
            </w:pPr>
          </w:p>
          <w:p w14:paraId="680D70DF" w14:textId="77777777" w:rsidR="00FE67A6" w:rsidRDefault="00FE67A6" w:rsidP="00FE67A6">
            <w:pPr>
              <w:rPr>
                <w:rFonts w:ascii="Century Gothic" w:hAnsi="Century Gothic"/>
                <w:b/>
                <w:lang w:val="en-US"/>
              </w:rPr>
            </w:pPr>
          </w:p>
          <w:p w14:paraId="66B00868" w14:textId="77777777" w:rsidR="00FE67A6" w:rsidRDefault="00FE67A6" w:rsidP="00FE67A6">
            <w:pPr>
              <w:rPr>
                <w:rFonts w:ascii="Century Gothic" w:hAnsi="Century Gothic"/>
                <w:b/>
                <w:lang w:val="en-US"/>
              </w:rPr>
            </w:pPr>
          </w:p>
          <w:p w14:paraId="0A3F5F1E" w14:textId="77777777" w:rsidR="00FE67A6" w:rsidRPr="00FE67A6" w:rsidRDefault="00FE67A6" w:rsidP="00FE67A6">
            <w:pPr>
              <w:rPr>
                <w:rFonts w:ascii="Century Gothic" w:hAnsi="Century Gothic"/>
                <w:b/>
                <w:lang w:val="en-US"/>
              </w:rPr>
            </w:pPr>
          </w:p>
        </w:tc>
        <w:tc>
          <w:tcPr>
            <w:tcW w:w="12914" w:type="dxa"/>
          </w:tcPr>
          <w:p w14:paraId="3C30B380" w14:textId="5F709C2A" w:rsidR="00FE67A6" w:rsidRDefault="00194577" w:rsidP="00FE67A6">
            <w:pPr>
              <w:rPr>
                <w:rFonts w:ascii="Century Gothic" w:hAnsi="Century Gothic"/>
                <w:b/>
                <w:lang w:val="en-US"/>
              </w:rPr>
            </w:pPr>
            <w:r>
              <w:rPr>
                <w:rFonts w:ascii="Century Gothic" w:hAnsi="Century Gothic"/>
                <w:b/>
                <w:lang w:val="en-US"/>
              </w:rPr>
              <w:t>The narrative that has been established is a ‘trip across the world’</w:t>
            </w:r>
            <w:r w:rsidR="00BC55C8">
              <w:rPr>
                <w:rFonts w:ascii="Century Gothic" w:hAnsi="Century Gothic"/>
                <w:b/>
                <w:lang w:val="en-US"/>
              </w:rPr>
              <w:t>. They’ve used a double-page spread to illustrate the charity’s progression in the last 25 years.</w:t>
            </w:r>
          </w:p>
        </w:tc>
      </w:tr>
    </w:tbl>
    <w:p w14:paraId="7BBA7DFB" w14:textId="77777777" w:rsidR="00FE67A6" w:rsidRPr="00FE67A6" w:rsidRDefault="00FE67A6" w:rsidP="00FE67A6">
      <w:pPr>
        <w:rPr>
          <w:rFonts w:ascii="Century Gothic" w:hAnsi="Century Gothic"/>
          <w:b/>
          <w:lang w:val="en-US"/>
        </w:rPr>
      </w:pPr>
    </w:p>
    <w:sectPr w:rsidR="00FE67A6" w:rsidRPr="00FE67A6" w:rsidSect="00FE67A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7A6"/>
    <w:rsid w:val="000D3C9C"/>
    <w:rsid w:val="000F36E1"/>
    <w:rsid w:val="00152CCE"/>
    <w:rsid w:val="00194577"/>
    <w:rsid w:val="00345AE3"/>
    <w:rsid w:val="004156D9"/>
    <w:rsid w:val="004A6FF3"/>
    <w:rsid w:val="006C405C"/>
    <w:rsid w:val="00807833"/>
    <w:rsid w:val="008E5390"/>
    <w:rsid w:val="00931A44"/>
    <w:rsid w:val="00AA0CCD"/>
    <w:rsid w:val="00BC55C8"/>
    <w:rsid w:val="00C06C7C"/>
    <w:rsid w:val="00C85167"/>
    <w:rsid w:val="00CF030D"/>
    <w:rsid w:val="00EA2E6B"/>
    <w:rsid w:val="00FE67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CF9ED"/>
  <w15:chartTrackingRefBased/>
  <w15:docId w15:val="{93E86D11-FF8B-466C-ABB0-5C3DF9B53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6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Ohana Ceri</dc:creator>
  <cp:keywords/>
  <dc:description/>
  <cp:lastModifiedBy>Microsoft Office User</cp:lastModifiedBy>
  <cp:revision>14</cp:revision>
  <dcterms:created xsi:type="dcterms:W3CDTF">2018-03-04T19:16:00Z</dcterms:created>
  <dcterms:modified xsi:type="dcterms:W3CDTF">2020-03-06T10:35:00Z</dcterms:modified>
</cp:coreProperties>
</file>